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1AD" w14:textId="77777777" w:rsidR="00A64157" w:rsidRPr="00F22532" w:rsidRDefault="00A64157" w:rsidP="007F49C9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14:paraId="2C398003" w14:textId="77777777" w:rsidR="005E2D20" w:rsidRDefault="005E2D20">
      <w:pPr>
        <w:rPr>
          <w:rFonts w:ascii="Arial" w:hAnsi="Arial" w:cs="Arial"/>
          <w:color w:val="001740"/>
        </w:rPr>
      </w:pPr>
    </w:p>
    <w:p w14:paraId="2A1EED5C" w14:textId="72592ED9" w:rsidR="001C2AAA" w:rsidRDefault="00780EBA" w:rsidP="001C2AAA">
      <w:pPr>
        <w:jc w:val="both"/>
        <w:rPr>
          <w:rFonts w:ascii="Arial" w:hAnsi="Arial" w:cs="Arial"/>
        </w:rPr>
      </w:pPr>
      <w:r w:rsidRPr="004209B4">
        <w:rPr>
          <w:rFonts w:ascii="Arial" w:hAnsi="Arial" w:cs="Arial"/>
          <w:b/>
        </w:rPr>
        <w:t>CREATION 40 ZEN</w:t>
      </w:r>
      <w:r w:rsidRPr="004209B4">
        <w:rPr>
          <w:rFonts w:ascii="Arial" w:hAnsi="Arial" w:cs="Arial"/>
        </w:rPr>
        <w:t xml:space="preserve"> </w:t>
      </w:r>
      <w:r w:rsidR="001C2AAA" w:rsidRPr="004209B4">
        <w:rPr>
          <w:rFonts w:ascii="Arial" w:hAnsi="Arial" w:cs="Arial"/>
        </w:rPr>
        <w:t>est un sol décoratif</w:t>
      </w:r>
      <w:r w:rsidR="001C2AAA">
        <w:rPr>
          <w:rFonts w:ascii="Arial" w:hAnsi="Arial" w:cs="Arial"/>
        </w:rPr>
        <w:t xml:space="preserve"> acoustique, </w:t>
      </w:r>
      <w:r w:rsidR="001C2AAA" w:rsidRPr="004209B4">
        <w:rPr>
          <w:rFonts w:ascii="Arial" w:hAnsi="Arial" w:cs="Arial"/>
        </w:rPr>
        <w:t xml:space="preserve">en </w:t>
      </w:r>
      <w:r w:rsidR="001C2AAA" w:rsidRPr="004209B4">
        <w:rPr>
          <w:rFonts w:ascii="Arial" w:hAnsi="Arial" w:cs="Arial"/>
          <w:color w:val="000000"/>
        </w:rPr>
        <w:t>PVC multicouche</w:t>
      </w:r>
      <w:r w:rsidR="007F59B1">
        <w:rPr>
          <w:rFonts w:ascii="Arial" w:hAnsi="Arial" w:cs="Arial"/>
          <w:color w:val="000000"/>
        </w:rPr>
        <w:t>s armaturé</w:t>
      </w:r>
      <w:r w:rsidR="00814D3A">
        <w:rPr>
          <w:rFonts w:ascii="Arial" w:hAnsi="Arial" w:cs="Arial"/>
          <w:color w:val="000000"/>
        </w:rPr>
        <w:t xml:space="preserve"> avec un voile de verre, </w:t>
      </w:r>
      <w:r w:rsidR="001C2AAA">
        <w:rPr>
          <w:rFonts w:ascii="Arial" w:hAnsi="Arial" w:cs="Arial"/>
          <w:color w:val="000000"/>
        </w:rPr>
        <w:t xml:space="preserve">une couche d’usure transparente non chargée, </w:t>
      </w:r>
      <w:r w:rsidR="001C2AAA" w:rsidRPr="004209B4">
        <w:rPr>
          <w:rFonts w:ascii="Arial" w:hAnsi="Arial" w:cs="Arial"/>
          <w:color w:val="000000"/>
        </w:rPr>
        <w:t xml:space="preserve">groupe T d’abrasion, </w:t>
      </w:r>
      <w:r w:rsidR="001C2AAA" w:rsidRPr="004209B4">
        <w:rPr>
          <w:rFonts w:ascii="Arial" w:hAnsi="Arial" w:cs="Arial"/>
        </w:rPr>
        <w:t>disponible en lame et en dalle dont les 4 bords sont chanfreinés</w:t>
      </w:r>
      <w:r w:rsidR="000B0571">
        <w:rPr>
          <w:rFonts w:ascii="Arial" w:hAnsi="Arial" w:cs="Arial"/>
        </w:rPr>
        <w:t>.</w:t>
      </w:r>
    </w:p>
    <w:p w14:paraId="22092A15" w14:textId="77777777" w:rsidR="001C2AAA" w:rsidRDefault="001C2AAA" w:rsidP="001C2AAA">
      <w:pPr>
        <w:jc w:val="both"/>
        <w:rPr>
          <w:rFonts w:ascii="Arial" w:hAnsi="Arial" w:cs="Arial"/>
        </w:rPr>
      </w:pPr>
    </w:p>
    <w:p w14:paraId="70EEEA64" w14:textId="7F84BB0F" w:rsidR="00537C3B" w:rsidRDefault="00780EBA" w:rsidP="001C2AAA">
      <w:pPr>
        <w:jc w:val="both"/>
        <w:rPr>
          <w:rFonts w:ascii="Arial" w:hAnsi="Arial" w:cs="Arial"/>
        </w:rPr>
      </w:pPr>
      <w:r w:rsidRPr="004209B4">
        <w:rPr>
          <w:rFonts w:ascii="Arial" w:hAnsi="Arial" w:cs="Arial"/>
        </w:rPr>
        <w:t>Il est constitué d'une couche d'usure de 0,40</w:t>
      </w:r>
      <w:r w:rsidR="002262B8">
        <w:rPr>
          <w:rFonts w:ascii="Arial" w:hAnsi="Arial" w:cs="Arial"/>
        </w:rPr>
        <w:t xml:space="preserve"> </w:t>
      </w:r>
      <w:r w:rsidRPr="004209B4">
        <w:rPr>
          <w:rFonts w:ascii="Arial" w:hAnsi="Arial" w:cs="Arial"/>
        </w:rPr>
        <w:t>mm</w:t>
      </w:r>
      <w:r w:rsidR="002262B8">
        <w:rPr>
          <w:rFonts w:ascii="Arial" w:hAnsi="Arial" w:cs="Arial"/>
        </w:rPr>
        <w:t xml:space="preserve">, son épaisseur totale est de </w:t>
      </w:r>
    </w:p>
    <w:p w14:paraId="34F0B7BA" w14:textId="2BA841BE" w:rsidR="00780EBA" w:rsidRPr="004209B4" w:rsidRDefault="00780EBA" w:rsidP="002262B8">
      <w:pPr>
        <w:rPr>
          <w:rFonts w:ascii="Arial" w:hAnsi="Arial" w:cs="Arial"/>
        </w:rPr>
      </w:pPr>
      <w:r w:rsidRPr="004209B4">
        <w:rPr>
          <w:rFonts w:ascii="Arial" w:hAnsi="Arial" w:cs="Arial"/>
        </w:rPr>
        <w:t>3.60</w:t>
      </w:r>
      <w:r w:rsidR="00537C3B">
        <w:rPr>
          <w:rFonts w:ascii="Arial" w:hAnsi="Arial" w:cs="Arial"/>
        </w:rPr>
        <w:t xml:space="preserve"> </w:t>
      </w:r>
      <w:proofErr w:type="spellStart"/>
      <w:r w:rsidR="002262B8">
        <w:rPr>
          <w:rFonts w:ascii="Arial" w:hAnsi="Arial" w:cs="Arial"/>
        </w:rPr>
        <w:t>m</w:t>
      </w:r>
      <w:r w:rsidRPr="004209B4">
        <w:rPr>
          <w:rFonts w:ascii="Arial" w:hAnsi="Arial" w:cs="Arial"/>
        </w:rPr>
        <w:t>m.</w:t>
      </w:r>
      <w:proofErr w:type="spellEnd"/>
      <w:r w:rsidRPr="004209B4">
        <w:rPr>
          <w:rFonts w:ascii="Arial" w:hAnsi="Arial" w:cs="Arial"/>
        </w:rPr>
        <w:t xml:space="preserve"> </w:t>
      </w:r>
    </w:p>
    <w:p w14:paraId="11C51CBC" w14:textId="77777777" w:rsidR="00B9274F" w:rsidRPr="004209B4" w:rsidRDefault="00B9274F" w:rsidP="00B927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1EC1AAF" w14:textId="642D032A" w:rsidR="00780EBA" w:rsidRPr="004209B4" w:rsidRDefault="00E20926" w:rsidP="00780EBA">
      <w:pPr>
        <w:jc w:val="both"/>
        <w:rPr>
          <w:rFonts w:ascii="Arial" w:hAnsi="Arial" w:cs="Arial"/>
          <w:b/>
        </w:rPr>
      </w:pPr>
      <w:r w:rsidRPr="004209B4">
        <w:rPr>
          <w:rFonts w:ascii="Arial" w:hAnsi="Arial" w:cs="Arial"/>
          <w:b/>
          <w:bCs/>
          <w:color w:val="000000"/>
        </w:rPr>
        <w:t>R</w:t>
      </w:r>
      <w:r w:rsidRPr="004209B4">
        <w:rPr>
          <w:rFonts w:ascii="Arial" w:hAnsi="Arial" w:cs="Arial"/>
          <w:b/>
          <w:bCs/>
        </w:rPr>
        <w:t xml:space="preserve">enforcé par une mousse haute densité, </w:t>
      </w:r>
      <w:r w:rsidRPr="004209B4">
        <w:rPr>
          <w:rFonts w:ascii="Arial" w:hAnsi="Arial" w:cs="Arial"/>
        </w:rPr>
        <w:t>i</w:t>
      </w:r>
      <w:r w:rsidRPr="004209B4">
        <w:rPr>
          <w:rFonts w:ascii="Arial" w:hAnsi="Arial" w:cs="Arial"/>
          <w:color w:val="000000"/>
        </w:rPr>
        <w:t xml:space="preserve">l offre une très bonne résistance au </w:t>
      </w:r>
      <w:r w:rsidRPr="004209B4">
        <w:rPr>
          <w:rFonts w:ascii="Arial" w:hAnsi="Arial" w:cs="Arial"/>
          <w:b/>
          <w:bCs/>
        </w:rPr>
        <w:t>poinçonnement statique</w:t>
      </w:r>
      <w:r w:rsidRPr="004209B4">
        <w:rPr>
          <w:rFonts w:ascii="Arial" w:hAnsi="Arial" w:cs="Arial"/>
          <w:bCs/>
        </w:rPr>
        <w:t xml:space="preserve"> (0,1</w:t>
      </w:r>
      <w:r w:rsidR="00654DA8" w:rsidRPr="004209B4">
        <w:rPr>
          <w:rFonts w:ascii="Arial" w:hAnsi="Arial" w:cs="Arial"/>
          <w:bCs/>
        </w:rPr>
        <w:t>2</w:t>
      </w:r>
      <w:r w:rsidRPr="004209B4">
        <w:rPr>
          <w:rFonts w:ascii="Arial" w:hAnsi="Arial" w:cs="Arial"/>
          <w:bCs/>
        </w:rPr>
        <w:t xml:space="preserve"> mm) et une</w:t>
      </w:r>
      <w:r w:rsidRPr="004209B4">
        <w:rPr>
          <w:rFonts w:ascii="Arial" w:hAnsi="Arial" w:cs="Arial"/>
          <w:b/>
        </w:rPr>
        <w:t xml:space="preserve"> isolation phonique de</w:t>
      </w:r>
      <w:r w:rsidRPr="004209B4">
        <w:rPr>
          <w:rFonts w:ascii="Arial" w:hAnsi="Arial" w:cs="Arial"/>
          <w:bCs/>
        </w:rPr>
        <w:t xml:space="preserve"> </w:t>
      </w:r>
      <w:r w:rsidRPr="004209B4">
        <w:rPr>
          <w:rFonts w:ascii="Arial" w:hAnsi="Arial" w:cs="Arial"/>
          <w:b/>
        </w:rPr>
        <w:t>20 dB</w:t>
      </w:r>
      <w:r w:rsidR="00FB07B3">
        <w:rPr>
          <w:rFonts w:ascii="Arial" w:hAnsi="Arial" w:cs="Arial"/>
          <w:b/>
        </w:rPr>
        <w:t>.</w:t>
      </w:r>
    </w:p>
    <w:p w14:paraId="69C882DD" w14:textId="77777777" w:rsidR="00E20926" w:rsidRPr="004209B4" w:rsidRDefault="00E20926" w:rsidP="00780EBA">
      <w:pPr>
        <w:jc w:val="both"/>
        <w:rPr>
          <w:rFonts w:ascii="Arial" w:hAnsi="Arial" w:cs="Arial"/>
          <w:color w:val="000000"/>
        </w:rPr>
      </w:pPr>
    </w:p>
    <w:p w14:paraId="4C514994" w14:textId="77777777" w:rsidR="00780EBA" w:rsidRPr="004209B4" w:rsidRDefault="00780EBA" w:rsidP="00780EBA">
      <w:pPr>
        <w:jc w:val="both"/>
        <w:rPr>
          <w:rFonts w:ascii="Arial" w:hAnsi="Arial" w:cs="Arial"/>
          <w:color w:val="FF0000"/>
        </w:rPr>
      </w:pPr>
      <w:r w:rsidRPr="004209B4">
        <w:rPr>
          <w:rFonts w:ascii="Arial" w:hAnsi="Arial" w:cs="Arial"/>
        </w:rPr>
        <w:t xml:space="preserve">Il bénéficie d'un traitement de surface polyuréthane réticulé </w:t>
      </w:r>
      <w:r w:rsidR="00227BD3" w:rsidRPr="004209B4">
        <w:rPr>
          <w:rFonts w:ascii="Arial" w:hAnsi="Arial" w:cs="Arial"/>
        </w:rPr>
        <w:t>(</w:t>
      </w:r>
      <w:proofErr w:type="spellStart"/>
      <w:r w:rsidR="00227BD3" w:rsidRPr="004209B4">
        <w:rPr>
          <w:rFonts w:ascii="Arial" w:hAnsi="Arial" w:cs="Arial"/>
        </w:rPr>
        <w:t>Protecshield</w:t>
      </w:r>
      <w:proofErr w:type="spellEnd"/>
      <w:r w:rsidR="00227BD3" w:rsidRPr="004209B4">
        <w:rPr>
          <w:rFonts w:ascii="Arial" w:hAnsi="Arial" w:cs="Arial"/>
        </w:rPr>
        <w:t xml:space="preserve"> </w:t>
      </w:r>
      <w:r w:rsidR="00227BD3" w:rsidRPr="004209B4">
        <w:rPr>
          <w:rFonts w:ascii="Arial" w:hAnsi="Arial" w:cs="Arial"/>
          <w:vertAlign w:val="superscript"/>
        </w:rPr>
        <w:t>TM</w:t>
      </w:r>
      <w:r w:rsidR="00227BD3" w:rsidRPr="004209B4">
        <w:rPr>
          <w:rFonts w:ascii="Arial" w:hAnsi="Arial" w:cs="Arial"/>
        </w:rPr>
        <w:t>)</w:t>
      </w:r>
      <w:r w:rsidRPr="004209B4">
        <w:rPr>
          <w:rFonts w:ascii="Arial" w:hAnsi="Arial" w:cs="Arial"/>
        </w:rPr>
        <w:t xml:space="preserve"> facilitant l’entretien et évitant </w:t>
      </w:r>
      <w:r w:rsidR="00227BD3" w:rsidRPr="004209B4">
        <w:rPr>
          <w:rFonts w:ascii="Arial" w:hAnsi="Arial" w:cs="Arial"/>
        </w:rPr>
        <w:t>les micro rayures.</w:t>
      </w:r>
    </w:p>
    <w:p w14:paraId="0D8DFFC8" w14:textId="77777777" w:rsidR="00B9274F" w:rsidRPr="004209B4" w:rsidRDefault="00B9274F" w:rsidP="00780EBA">
      <w:pPr>
        <w:jc w:val="both"/>
        <w:rPr>
          <w:rFonts w:ascii="Arial" w:hAnsi="Arial" w:cs="Arial"/>
          <w:b/>
        </w:rPr>
      </w:pPr>
    </w:p>
    <w:p w14:paraId="141F6B7B" w14:textId="6D48D184" w:rsidR="00305B47" w:rsidRPr="007776FC" w:rsidRDefault="00305B47" w:rsidP="00B927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La pose des </w:t>
      </w:r>
      <w:r w:rsidR="00957732">
        <w:rPr>
          <w:rFonts w:ascii="Arial" w:hAnsi="Arial" w:cs="Arial"/>
          <w:b/>
        </w:rPr>
        <w:t xml:space="preserve">lames et dalles </w:t>
      </w:r>
      <w:r w:rsidR="00B9274F" w:rsidRPr="004209B4">
        <w:rPr>
          <w:rFonts w:ascii="Arial" w:hAnsi="Arial" w:cs="Arial"/>
          <w:b/>
        </w:rPr>
        <w:t>CREATION 40 ZEN</w:t>
      </w:r>
      <w:r w:rsidR="007776FC">
        <w:rPr>
          <w:rFonts w:ascii="Arial" w:hAnsi="Arial" w:cs="Arial"/>
          <w:b/>
        </w:rPr>
        <w:t xml:space="preserve"> </w:t>
      </w:r>
      <w:r w:rsidR="007776FC" w:rsidRPr="007776FC">
        <w:rPr>
          <w:rFonts w:ascii="Arial" w:hAnsi="Arial" w:cs="Arial"/>
          <w:bCs/>
        </w:rPr>
        <w:t>est validée dans des locaux classés U2SP3E2C2</w:t>
      </w:r>
      <w:r w:rsidR="00460650">
        <w:rPr>
          <w:rFonts w:ascii="Arial" w:hAnsi="Arial" w:cs="Arial"/>
          <w:bCs/>
        </w:rPr>
        <w:t xml:space="preserve"> selon 2 types de pose :</w:t>
      </w:r>
    </w:p>
    <w:p w14:paraId="4B6EF025" w14:textId="77777777" w:rsidR="00E574BB" w:rsidRDefault="00E574BB" w:rsidP="00E83046">
      <w:pPr>
        <w:jc w:val="both"/>
        <w:rPr>
          <w:rFonts w:ascii="Arial" w:hAnsi="Arial" w:cs="Arial"/>
        </w:rPr>
      </w:pPr>
    </w:p>
    <w:p w14:paraId="64E303CE" w14:textId="2DDF5D71" w:rsidR="00B17599" w:rsidRPr="00E574BB" w:rsidRDefault="00460650" w:rsidP="00E574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E574BB">
        <w:rPr>
          <w:rFonts w:ascii="Arial" w:hAnsi="Arial" w:cs="Arial"/>
        </w:rPr>
        <w:t>Une pose maintenue</w:t>
      </w:r>
      <w:r w:rsidR="00E83046" w:rsidRPr="00E574BB">
        <w:rPr>
          <w:rFonts w:ascii="Arial" w:hAnsi="Arial" w:cs="Arial"/>
        </w:rPr>
        <w:t>, sur poissant, qui permet</w:t>
      </w:r>
      <w:r w:rsidR="00FB07B3">
        <w:rPr>
          <w:rFonts w:ascii="Arial" w:hAnsi="Arial" w:cs="Arial"/>
        </w:rPr>
        <w:t>,</w:t>
      </w:r>
      <w:r w:rsidR="000B73BB">
        <w:rPr>
          <w:rFonts w:ascii="Arial" w:hAnsi="Arial" w:cs="Arial"/>
        </w:rPr>
        <w:t xml:space="preserve"> </w:t>
      </w:r>
      <w:r w:rsidR="00D8484F">
        <w:rPr>
          <w:rFonts w:ascii="Arial" w:hAnsi="Arial" w:cs="Arial"/>
        </w:rPr>
        <w:t>entre autres</w:t>
      </w:r>
      <w:r w:rsidR="000B73BB">
        <w:rPr>
          <w:rFonts w:ascii="Arial" w:hAnsi="Arial" w:cs="Arial"/>
        </w:rPr>
        <w:t>, une pose</w:t>
      </w:r>
      <w:r w:rsidR="00E83046" w:rsidRPr="00E574BB">
        <w:rPr>
          <w:rFonts w:ascii="Arial" w:hAnsi="Arial" w:cs="Arial"/>
        </w:rPr>
        <w:t xml:space="preserve"> sur support amianté</w:t>
      </w:r>
      <w:r w:rsidR="000B73BB">
        <w:rPr>
          <w:rFonts w:ascii="Arial" w:hAnsi="Arial" w:cs="Arial"/>
        </w:rPr>
        <w:t>,</w:t>
      </w:r>
      <w:r w:rsidR="00E83046" w:rsidRPr="00E574BB">
        <w:rPr>
          <w:rFonts w:ascii="Arial" w:hAnsi="Arial" w:cs="Arial"/>
        </w:rPr>
        <w:t xml:space="preserve"> et donne un caractère amovible aux lames et aux dalles. Cette pose </w:t>
      </w:r>
      <w:r w:rsidR="00A14BBC" w:rsidRPr="00E574BB">
        <w:rPr>
          <w:rFonts w:ascii="Arial" w:hAnsi="Arial" w:cs="Arial"/>
        </w:rPr>
        <w:t>est validée sous Avis Technique</w:t>
      </w:r>
      <w:r w:rsidR="00E574BB" w:rsidRPr="00E574BB">
        <w:rPr>
          <w:rFonts w:ascii="Arial" w:hAnsi="Arial" w:cs="Arial"/>
        </w:rPr>
        <w:t>, et ne nécessite pas de joint de dilatation</w:t>
      </w:r>
    </w:p>
    <w:p w14:paraId="0FF15F13" w14:textId="7325DACF" w:rsidR="00E574BB" w:rsidRDefault="008B602C" w:rsidP="00E83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53E3DEB5" w14:textId="1CF76FDE" w:rsidR="00E83046" w:rsidRPr="00E574BB" w:rsidRDefault="00E83046" w:rsidP="00E574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E574BB">
        <w:rPr>
          <w:rFonts w:ascii="Arial" w:hAnsi="Arial" w:cs="Arial"/>
        </w:rPr>
        <w:t>Une pose</w:t>
      </w:r>
      <w:r w:rsidR="00A14BBC" w:rsidRPr="00E574BB">
        <w:rPr>
          <w:rFonts w:ascii="Arial" w:hAnsi="Arial" w:cs="Arial"/>
        </w:rPr>
        <w:t xml:space="preserve"> collée</w:t>
      </w:r>
      <w:r w:rsidR="00E574BB">
        <w:rPr>
          <w:rFonts w:ascii="Arial" w:hAnsi="Arial" w:cs="Arial"/>
        </w:rPr>
        <w:t xml:space="preserve"> </w:t>
      </w:r>
      <w:r w:rsidR="00F743DA">
        <w:rPr>
          <w:rFonts w:ascii="Arial" w:hAnsi="Arial" w:cs="Arial"/>
        </w:rPr>
        <w:t>selon</w:t>
      </w:r>
      <w:r w:rsidR="009D016F" w:rsidRPr="00E574BB">
        <w:rPr>
          <w:rFonts w:ascii="Arial" w:hAnsi="Arial" w:cs="Arial"/>
        </w:rPr>
        <w:t xml:space="preserve"> certification QB-UPEC</w:t>
      </w:r>
      <w:r w:rsidR="002A3758">
        <w:rPr>
          <w:rFonts w:ascii="Arial" w:hAnsi="Arial" w:cs="Arial"/>
        </w:rPr>
        <w:t>.</w:t>
      </w:r>
    </w:p>
    <w:p w14:paraId="1E5FF83C" w14:textId="1B0B1490" w:rsidR="007F59B1" w:rsidRPr="003849C1" w:rsidRDefault="007F59B1" w:rsidP="00B9274F">
      <w:pPr>
        <w:jc w:val="both"/>
        <w:rPr>
          <w:rFonts w:ascii="Arial" w:hAnsi="Arial" w:cs="Arial"/>
        </w:rPr>
      </w:pPr>
    </w:p>
    <w:p w14:paraId="08706D52" w14:textId="5FA9EB28" w:rsidR="00B9274F" w:rsidRPr="004209B4" w:rsidRDefault="00B9274F" w:rsidP="00B9274F">
      <w:pPr>
        <w:jc w:val="both"/>
        <w:rPr>
          <w:rFonts w:ascii="Arial" w:hAnsi="Arial" w:cs="Arial"/>
        </w:rPr>
      </w:pPr>
      <w:r w:rsidRPr="004209B4">
        <w:rPr>
          <w:rFonts w:ascii="Arial" w:hAnsi="Arial" w:cs="Arial"/>
        </w:rPr>
        <w:t xml:space="preserve">Il est classé </w:t>
      </w:r>
      <w:r w:rsidR="00D0217D" w:rsidRPr="004209B4">
        <w:rPr>
          <w:rFonts w:ascii="Arial" w:hAnsi="Arial" w:cs="Arial"/>
        </w:rPr>
        <w:t>B</w:t>
      </w:r>
      <w:r w:rsidRPr="004209B4">
        <w:rPr>
          <w:rFonts w:ascii="Arial" w:hAnsi="Arial" w:cs="Arial"/>
        </w:rPr>
        <w:t>fl-s1 selon la norme feu EN 13501-1.</w:t>
      </w:r>
    </w:p>
    <w:p w14:paraId="1F79DDB8" w14:textId="77777777" w:rsidR="00B9274F" w:rsidRPr="004209B4" w:rsidRDefault="00B9274F" w:rsidP="00780EBA">
      <w:pPr>
        <w:jc w:val="both"/>
        <w:rPr>
          <w:rFonts w:ascii="Arial" w:hAnsi="Arial" w:cs="Arial"/>
          <w:b/>
        </w:rPr>
      </w:pPr>
    </w:p>
    <w:p w14:paraId="2C4E7122" w14:textId="7A8DD0E8" w:rsidR="00A05DBD" w:rsidRDefault="00A05DBD" w:rsidP="00A05DBD">
      <w:pPr>
        <w:rPr>
          <w:rFonts w:ascii="Arial" w:hAnsi="Arial" w:cs="Arial"/>
        </w:rPr>
      </w:pPr>
      <w:r w:rsidRPr="004209B4">
        <w:rPr>
          <w:rFonts w:ascii="Arial" w:hAnsi="Arial" w:cs="Arial"/>
          <w:b/>
        </w:rPr>
        <w:t xml:space="preserve">CREATION </w:t>
      </w:r>
      <w:r>
        <w:rPr>
          <w:rFonts w:ascii="Arial" w:hAnsi="Arial" w:cs="Arial"/>
          <w:b/>
        </w:rPr>
        <w:t>40</w:t>
      </w:r>
      <w:r w:rsidRPr="004209B4">
        <w:rPr>
          <w:rFonts w:ascii="Arial" w:hAnsi="Arial" w:cs="Arial"/>
          <w:b/>
        </w:rPr>
        <w:t xml:space="preserve"> ZEN </w:t>
      </w:r>
      <w:r>
        <w:rPr>
          <w:rFonts w:ascii="Arial" w:hAnsi="Arial" w:cs="Arial"/>
        </w:rPr>
        <w:t xml:space="preserve">est </w:t>
      </w:r>
      <w:r w:rsidRPr="00DC1528">
        <w:rPr>
          <w:rFonts w:ascii="Arial" w:hAnsi="Arial" w:cs="Arial"/>
          <w:b/>
          <w:bCs/>
        </w:rPr>
        <w:t>conçu et fabriqué en France</w:t>
      </w:r>
      <w:r>
        <w:rPr>
          <w:rFonts w:ascii="Arial" w:hAnsi="Arial" w:cs="Arial"/>
        </w:rPr>
        <w:t xml:space="preserve">. </w:t>
      </w:r>
    </w:p>
    <w:p w14:paraId="73EA242C" w14:textId="77777777" w:rsidR="00463AA7" w:rsidRDefault="00463AA7" w:rsidP="00463AA7">
      <w:pPr>
        <w:rPr>
          <w:rFonts w:ascii="Arial" w:hAnsi="Arial" w:cs="Arial"/>
        </w:rPr>
      </w:pPr>
      <w:r w:rsidRPr="00A80FC9">
        <w:rPr>
          <w:rFonts w:ascii="Arial" w:hAnsi="Arial" w:cs="Arial"/>
        </w:rPr>
        <w:t xml:space="preserve">Il est </w:t>
      </w:r>
      <w:r w:rsidRPr="00A80FC9">
        <w:rPr>
          <w:rFonts w:ascii="Arial" w:hAnsi="Arial" w:cs="Arial"/>
          <w:b/>
          <w:bCs/>
        </w:rPr>
        <w:t>sans phtalate</w:t>
      </w:r>
      <w:r w:rsidRPr="00A80FC9">
        <w:rPr>
          <w:rFonts w:ascii="Arial" w:hAnsi="Arial" w:cs="Arial"/>
        </w:rPr>
        <w:t xml:space="preserve"> et est conforme au règlement européen REACH. </w:t>
      </w:r>
    </w:p>
    <w:p w14:paraId="787AAFDB" w14:textId="77777777" w:rsidR="00463AA7" w:rsidRPr="00A80FC9" w:rsidRDefault="00463AA7" w:rsidP="00463AA7">
      <w:pPr>
        <w:rPr>
          <w:rFonts w:ascii="Arial" w:hAnsi="Arial" w:cs="Arial"/>
        </w:rPr>
      </w:pPr>
    </w:p>
    <w:p w14:paraId="15B96450" w14:textId="77777777" w:rsidR="00463AA7" w:rsidRPr="00A80FC9" w:rsidRDefault="00463AA7" w:rsidP="00463AA7">
      <w:pPr>
        <w:rPr>
          <w:rFonts w:ascii="Arial" w:hAnsi="Arial" w:cs="Arial"/>
        </w:rPr>
      </w:pPr>
      <w:r w:rsidRPr="00A80FC9">
        <w:rPr>
          <w:rFonts w:ascii="Arial" w:hAnsi="Arial" w:cs="Arial"/>
        </w:rPr>
        <w:t xml:space="preserve">Les émissions dans l’air </w:t>
      </w:r>
      <w:r w:rsidRPr="00A80FC9">
        <w:rPr>
          <w:rFonts w:ascii="Arial" w:hAnsi="Arial" w:cs="Arial"/>
          <w:b/>
          <w:bCs/>
        </w:rPr>
        <w:t>de TVOC à 28 jours</w:t>
      </w:r>
      <w:r w:rsidRPr="00A80FC9">
        <w:rPr>
          <w:rFonts w:ascii="Arial" w:hAnsi="Arial" w:cs="Arial"/>
        </w:rPr>
        <w:t xml:space="preserve"> (NF EN 16000) du revêtement sélectionné sont </w:t>
      </w:r>
      <w:r w:rsidRPr="00A80FC9">
        <w:rPr>
          <w:rFonts w:ascii="Arial" w:hAnsi="Arial" w:cs="Arial"/>
          <w:b/>
          <w:bCs/>
        </w:rPr>
        <w:t>&lt; 10 μg / m³.</w:t>
      </w:r>
    </w:p>
    <w:p w14:paraId="044A1F5E" w14:textId="77777777" w:rsidR="00463AA7" w:rsidRDefault="00463AA7" w:rsidP="00463AA7">
      <w:pPr>
        <w:rPr>
          <w:rFonts w:ascii="Arial" w:hAnsi="Arial" w:cs="Arial"/>
        </w:rPr>
      </w:pPr>
    </w:p>
    <w:p w14:paraId="2AA20582" w14:textId="77777777" w:rsidR="00463AA7" w:rsidRDefault="00463AA7" w:rsidP="00463AA7">
      <w:pPr>
        <w:rPr>
          <w:rFonts w:ascii="Arial" w:hAnsi="Arial" w:cs="Arial"/>
        </w:rPr>
      </w:pPr>
      <w:r w:rsidRPr="00A80FC9">
        <w:rPr>
          <w:rFonts w:ascii="Arial" w:hAnsi="Arial" w:cs="Arial"/>
        </w:rPr>
        <w:t>Il a</w:t>
      </w:r>
      <w:r>
        <w:rPr>
          <w:rFonts w:ascii="Arial" w:hAnsi="Arial" w:cs="Arial"/>
        </w:rPr>
        <w:t xml:space="preserve"> - </w:t>
      </w:r>
      <w:r w:rsidRPr="00A80FC9">
        <w:rPr>
          <w:rFonts w:ascii="Arial" w:hAnsi="Arial" w:cs="Arial"/>
        </w:rPr>
        <w:t>selon la norme ISO 22196</w:t>
      </w:r>
      <w:r>
        <w:rPr>
          <w:rFonts w:ascii="Arial" w:hAnsi="Arial" w:cs="Arial"/>
        </w:rPr>
        <w:t xml:space="preserve"> -</w:t>
      </w:r>
      <w:r w:rsidRPr="00A80FC9">
        <w:rPr>
          <w:rFonts w:ascii="Arial" w:hAnsi="Arial" w:cs="Arial"/>
        </w:rPr>
        <w:t xml:space="preserve"> une activité </w:t>
      </w:r>
      <w:proofErr w:type="spellStart"/>
      <w:r w:rsidRPr="00A80FC9">
        <w:rPr>
          <w:rFonts w:ascii="Arial" w:hAnsi="Arial" w:cs="Arial"/>
        </w:rPr>
        <w:t>anti-bactérienne</w:t>
      </w:r>
      <w:proofErr w:type="spellEnd"/>
      <w:r w:rsidRPr="00A80FC9">
        <w:rPr>
          <w:rFonts w:ascii="Arial" w:hAnsi="Arial" w:cs="Arial"/>
        </w:rPr>
        <w:t xml:space="preserve"> contre les</w:t>
      </w:r>
      <w:r>
        <w:rPr>
          <w:rFonts w:ascii="Arial" w:hAnsi="Arial" w:cs="Arial"/>
        </w:rPr>
        <w:t xml:space="preserve"> </w:t>
      </w:r>
      <w:r w:rsidRPr="00A80FC9">
        <w:rPr>
          <w:rFonts w:ascii="Arial" w:hAnsi="Arial" w:cs="Arial"/>
        </w:rPr>
        <w:t xml:space="preserve">bactéries </w:t>
      </w:r>
      <w:proofErr w:type="spellStart"/>
      <w:r w:rsidRPr="00A80FC9">
        <w:rPr>
          <w:rFonts w:ascii="Arial" w:hAnsi="Arial" w:cs="Arial"/>
        </w:rPr>
        <w:t>E.coli</w:t>
      </w:r>
      <w:proofErr w:type="spellEnd"/>
      <w:r w:rsidRPr="00A80FC9">
        <w:rPr>
          <w:rFonts w:ascii="Arial" w:hAnsi="Arial" w:cs="Arial"/>
        </w:rPr>
        <w:t xml:space="preserve">, </w:t>
      </w:r>
      <w:proofErr w:type="spellStart"/>
      <w:r w:rsidRPr="00A80FC9">
        <w:rPr>
          <w:rFonts w:ascii="Arial" w:hAnsi="Arial" w:cs="Arial"/>
        </w:rPr>
        <w:t>S.aureus</w:t>
      </w:r>
      <w:proofErr w:type="spellEnd"/>
      <w:r w:rsidRPr="00A80FC9">
        <w:rPr>
          <w:rFonts w:ascii="Arial" w:hAnsi="Arial" w:cs="Arial"/>
        </w:rPr>
        <w:t xml:space="preserve"> et MRSA, en réduisant le nombre de virus de 99% après 24 heures.</w:t>
      </w:r>
    </w:p>
    <w:p w14:paraId="24BA1416" w14:textId="77777777" w:rsidR="00463AA7" w:rsidRPr="00A80FC9" w:rsidRDefault="00463AA7" w:rsidP="00463AA7">
      <w:pPr>
        <w:rPr>
          <w:rFonts w:ascii="Arial" w:hAnsi="Arial" w:cs="Arial"/>
        </w:rPr>
      </w:pPr>
      <w:r w:rsidRPr="00A80FC9">
        <w:rPr>
          <w:rFonts w:ascii="Arial" w:hAnsi="Arial" w:cs="Arial"/>
        </w:rPr>
        <w:t>Il a</w:t>
      </w:r>
      <w:r>
        <w:rPr>
          <w:rFonts w:ascii="Arial" w:hAnsi="Arial" w:cs="Arial"/>
        </w:rPr>
        <w:t xml:space="preserve"> - </w:t>
      </w:r>
      <w:r w:rsidRPr="00A80FC9">
        <w:rPr>
          <w:rFonts w:ascii="Arial" w:hAnsi="Arial" w:cs="Arial"/>
        </w:rPr>
        <w:t>selon la norme ISO 21702</w:t>
      </w:r>
      <w:r>
        <w:rPr>
          <w:rFonts w:ascii="Arial" w:hAnsi="Arial" w:cs="Arial"/>
        </w:rPr>
        <w:t xml:space="preserve"> -</w:t>
      </w:r>
      <w:r w:rsidRPr="00A80FC9">
        <w:rPr>
          <w:rFonts w:ascii="Arial" w:hAnsi="Arial" w:cs="Arial"/>
        </w:rPr>
        <w:t xml:space="preserve"> une activité </w:t>
      </w:r>
      <w:proofErr w:type="spellStart"/>
      <w:r w:rsidRPr="00A80FC9">
        <w:rPr>
          <w:rFonts w:ascii="Arial" w:hAnsi="Arial" w:cs="Arial"/>
        </w:rPr>
        <w:t>anti-virale</w:t>
      </w:r>
      <w:proofErr w:type="spellEnd"/>
      <w:r w:rsidRPr="00A80FC9">
        <w:rPr>
          <w:rFonts w:ascii="Arial" w:hAnsi="Arial" w:cs="Arial"/>
        </w:rPr>
        <w:t xml:space="preserve"> contre le Coronavirus humain, en réduisant le</w:t>
      </w:r>
      <w:r>
        <w:rPr>
          <w:rFonts w:ascii="Arial" w:hAnsi="Arial" w:cs="Arial"/>
        </w:rPr>
        <w:t xml:space="preserve"> </w:t>
      </w:r>
      <w:r w:rsidRPr="00A80FC9">
        <w:rPr>
          <w:rFonts w:ascii="Arial" w:hAnsi="Arial" w:cs="Arial"/>
        </w:rPr>
        <w:t>nombre de virus de 99,7% après 2 heure</w:t>
      </w:r>
      <w:r>
        <w:rPr>
          <w:rFonts w:ascii="Arial" w:hAnsi="Arial" w:cs="Arial"/>
        </w:rPr>
        <w:t>s.</w:t>
      </w:r>
    </w:p>
    <w:p w14:paraId="11A14AE4" w14:textId="77777777" w:rsidR="00463AA7" w:rsidRPr="004209B4" w:rsidRDefault="00463AA7" w:rsidP="00463AA7">
      <w:pPr>
        <w:jc w:val="both"/>
        <w:rPr>
          <w:rFonts w:ascii="Arial" w:hAnsi="Arial" w:cs="Arial"/>
        </w:rPr>
      </w:pPr>
    </w:p>
    <w:p w14:paraId="328FEDC5" w14:textId="77777777" w:rsidR="00452783" w:rsidRDefault="00463AA7" w:rsidP="00463AA7">
      <w:pPr>
        <w:rPr>
          <w:rFonts w:ascii="Arial" w:hAnsi="Arial" w:cs="Arial"/>
        </w:rPr>
      </w:pPr>
      <w:r w:rsidRPr="00A80FC9">
        <w:rPr>
          <w:rFonts w:ascii="Arial" w:hAnsi="Arial" w:cs="Arial"/>
        </w:rPr>
        <w:t xml:space="preserve">Il est </w:t>
      </w:r>
      <w:r w:rsidRPr="00A80FC9">
        <w:rPr>
          <w:rFonts w:ascii="Arial" w:hAnsi="Arial" w:cs="Arial"/>
          <w:b/>
          <w:bCs/>
        </w:rPr>
        <w:t>recyclable à 100 %</w:t>
      </w:r>
      <w:r w:rsidRPr="00A80FC9">
        <w:rPr>
          <w:rFonts w:ascii="Arial" w:hAnsi="Arial" w:cs="Arial"/>
        </w:rPr>
        <w:t xml:space="preserve"> et les chutes de pose et fin de vie peuvent être collectées </w:t>
      </w:r>
    </w:p>
    <w:p w14:paraId="73C2B776" w14:textId="288C89D1" w:rsidR="00463AA7" w:rsidRDefault="00463AA7" w:rsidP="00463AA7">
      <w:pPr>
        <w:rPr>
          <w:rFonts w:ascii="Arial" w:hAnsi="Arial" w:cs="Arial"/>
        </w:rPr>
      </w:pPr>
      <w:r w:rsidRPr="00A80FC9">
        <w:rPr>
          <w:rFonts w:ascii="Arial" w:hAnsi="Arial" w:cs="Arial"/>
        </w:rPr>
        <w:t>et recyclées au travers du programme Gerflor Seconde Vie.</w:t>
      </w:r>
    </w:p>
    <w:p w14:paraId="08D4BF24" w14:textId="77777777" w:rsidR="00452783" w:rsidRDefault="00452783" w:rsidP="00463AA7">
      <w:pPr>
        <w:rPr>
          <w:rFonts w:ascii="Arial" w:hAnsi="Arial" w:cs="Arial"/>
          <w:i/>
          <w:iCs/>
          <w:color w:val="0070C0"/>
        </w:rPr>
      </w:pPr>
    </w:p>
    <w:p w14:paraId="10051145" w14:textId="64574F5F" w:rsidR="00463AA7" w:rsidRPr="00CD30EA" w:rsidRDefault="00463AA7" w:rsidP="00463AA7">
      <w:pPr>
        <w:rPr>
          <w:rFonts w:ascii="Arial" w:hAnsi="Arial" w:cs="Arial"/>
        </w:rPr>
      </w:pPr>
      <w:r w:rsidRPr="00CD30EA">
        <w:rPr>
          <w:rFonts w:ascii="Arial" w:hAnsi="Arial" w:cs="Arial"/>
        </w:rPr>
        <w:t>Le revêtement de sol sélectionné bénéficie d'une FDES individuelle, vérifiée et disponible sur la base INIES</w:t>
      </w:r>
    </w:p>
    <w:p w14:paraId="32D084F3" w14:textId="77777777" w:rsidR="00E66542" w:rsidRPr="00CD30EA" w:rsidRDefault="00E66542">
      <w:pPr>
        <w:rPr>
          <w:rFonts w:ascii="Arial" w:hAnsi="Arial" w:cs="Arial"/>
        </w:rPr>
      </w:pPr>
    </w:p>
    <w:p w14:paraId="733A845F" w14:textId="5CD37FF1" w:rsidR="00A95A5F" w:rsidRPr="00E4660E" w:rsidRDefault="00A95A5F" w:rsidP="00A95A5F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A95A5F" w:rsidRPr="00E466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5016" w14:textId="77777777" w:rsidR="00F33FE8" w:rsidRDefault="00F33FE8">
      <w:r>
        <w:separator/>
      </w:r>
    </w:p>
  </w:endnote>
  <w:endnote w:type="continuationSeparator" w:id="0">
    <w:p w14:paraId="6AE715CA" w14:textId="77777777" w:rsidR="00F33FE8" w:rsidRDefault="00F3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77777777" w:rsidR="008F7C9A" w:rsidRPr="005E2D20" w:rsidRDefault="008F7C9A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 descriptif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1D12" w14:textId="77777777" w:rsidR="00F33FE8" w:rsidRDefault="00F33FE8">
      <w:r>
        <w:separator/>
      </w:r>
    </w:p>
  </w:footnote>
  <w:footnote w:type="continuationSeparator" w:id="0">
    <w:p w14:paraId="5A03890C" w14:textId="77777777" w:rsidR="00F33FE8" w:rsidRDefault="00F3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En-tte"/>
    </w:pPr>
  </w:p>
  <w:p w14:paraId="0BF5863F" w14:textId="77777777" w:rsidR="008F7C9A" w:rsidRDefault="008F7C9A">
    <w:pPr>
      <w:pStyle w:val="En-tte"/>
    </w:pPr>
  </w:p>
  <w:p w14:paraId="652BE218" w14:textId="77777777" w:rsidR="008F7C9A" w:rsidRPr="008547EC" w:rsidRDefault="00E20926" w:rsidP="00A95A5F">
    <w:pPr>
      <w:pStyle w:val="En-tte"/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38285A">
      <w:rPr>
        <w:rFonts w:ascii="Arial" w:hAnsi="Arial" w:cs="Arial"/>
        <w:color w:val="001740"/>
        <w:sz w:val="32"/>
        <w:szCs w:val="32"/>
      </w:rPr>
      <w:t>CREATION 40 ZEN</w:t>
    </w:r>
  </w:p>
  <w:p w14:paraId="5F8DB04C" w14:textId="77777777" w:rsidR="008F7C9A" w:rsidRDefault="00E2092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E49C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011"/>
    <w:multiLevelType w:val="hybridMultilevel"/>
    <w:tmpl w:val="C41A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5D67"/>
    <w:multiLevelType w:val="hybridMultilevel"/>
    <w:tmpl w:val="16A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17E84"/>
    <w:rsid w:val="000316B5"/>
    <w:rsid w:val="00073F32"/>
    <w:rsid w:val="00091E83"/>
    <w:rsid w:val="000B0571"/>
    <w:rsid w:val="000B2197"/>
    <w:rsid w:val="000B247D"/>
    <w:rsid w:val="000B317C"/>
    <w:rsid w:val="000B73BB"/>
    <w:rsid w:val="000C02B5"/>
    <w:rsid w:val="000E7D92"/>
    <w:rsid w:val="001A1CBE"/>
    <w:rsid w:val="001C2AAA"/>
    <w:rsid w:val="002262B8"/>
    <w:rsid w:val="00227BD3"/>
    <w:rsid w:val="002344E2"/>
    <w:rsid w:val="002A3758"/>
    <w:rsid w:val="002A7AA7"/>
    <w:rsid w:val="002B70E1"/>
    <w:rsid w:val="002E2080"/>
    <w:rsid w:val="002E5ABD"/>
    <w:rsid w:val="00305B47"/>
    <w:rsid w:val="0036713B"/>
    <w:rsid w:val="0038285A"/>
    <w:rsid w:val="003849C1"/>
    <w:rsid w:val="00391DCD"/>
    <w:rsid w:val="00394053"/>
    <w:rsid w:val="00402954"/>
    <w:rsid w:val="004209B4"/>
    <w:rsid w:val="004276C0"/>
    <w:rsid w:val="00443832"/>
    <w:rsid w:val="00452783"/>
    <w:rsid w:val="00460650"/>
    <w:rsid w:val="00463AA7"/>
    <w:rsid w:val="004842E9"/>
    <w:rsid w:val="004E7016"/>
    <w:rsid w:val="00537C3B"/>
    <w:rsid w:val="00564DE5"/>
    <w:rsid w:val="00594567"/>
    <w:rsid w:val="005E210C"/>
    <w:rsid w:val="005E2D20"/>
    <w:rsid w:val="00607F50"/>
    <w:rsid w:val="00654DA8"/>
    <w:rsid w:val="00674FB6"/>
    <w:rsid w:val="006806D6"/>
    <w:rsid w:val="0074298A"/>
    <w:rsid w:val="007776FC"/>
    <w:rsid w:val="00780EBA"/>
    <w:rsid w:val="0078340E"/>
    <w:rsid w:val="0079167D"/>
    <w:rsid w:val="007B76FC"/>
    <w:rsid w:val="007F49C9"/>
    <w:rsid w:val="007F59B1"/>
    <w:rsid w:val="00814D3A"/>
    <w:rsid w:val="00832864"/>
    <w:rsid w:val="0084023D"/>
    <w:rsid w:val="008473BD"/>
    <w:rsid w:val="00850CDD"/>
    <w:rsid w:val="008547EC"/>
    <w:rsid w:val="008B602C"/>
    <w:rsid w:val="008B6AC5"/>
    <w:rsid w:val="008C187F"/>
    <w:rsid w:val="008F4A22"/>
    <w:rsid w:val="008F7C9A"/>
    <w:rsid w:val="0094383F"/>
    <w:rsid w:val="00957732"/>
    <w:rsid w:val="009D016F"/>
    <w:rsid w:val="009E697B"/>
    <w:rsid w:val="00A05DBD"/>
    <w:rsid w:val="00A14BBC"/>
    <w:rsid w:val="00A15E3F"/>
    <w:rsid w:val="00A43D63"/>
    <w:rsid w:val="00A64157"/>
    <w:rsid w:val="00A736E4"/>
    <w:rsid w:val="00A804DC"/>
    <w:rsid w:val="00A95A5F"/>
    <w:rsid w:val="00AF0114"/>
    <w:rsid w:val="00AF7D64"/>
    <w:rsid w:val="00B17599"/>
    <w:rsid w:val="00B649BB"/>
    <w:rsid w:val="00B9274F"/>
    <w:rsid w:val="00BE5FA1"/>
    <w:rsid w:val="00C00491"/>
    <w:rsid w:val="00C23D82"/>
    <w:rsid w:val="00C55E60"/>
    <w:rsid w:val="00C7629D"/>
    <w:rsid w:val="00C830BE"/>
    <w:rsid w:val="00C9079A"/>
    <w:rsid w:val="00CD30EA"/>
    <w:rsid w:val="00CD7332"/>
    <w:rsid w:val="00CD77DC"/>
    <w:rsid w:val="00CF4AE2"/>
    <w:rsid w:val="00D0217D"/>
    <w:rsid w:val="00D8484F"/>
    <w:rsid w:val="00D97073"/>
    <w:rsid w:val="00DB5197"/>
    <w:rsid w:val="00DD23FA"/>
    <w:rsid w:val="00DD42CA"/>
    <w:rsid w:val="00E20926"/>
    <w:rsid w:val="00E255FE"/>
    <w:rsid w:val="00E270C7"/>
    <w:rsid w:val="00E574BB"/>
    <w:rsid w:val="00E66542"/>
    <w:rsid w:val="00E83046"/>
    <w:rsid w:val="00EB21B2"/>
    <w:rsid w:val="00F22532"/>
    <w:rsid w:val="00F33FE8"/>
    <w:rsid w:val="00F743DA"/>
    <w:rsid w:val="00FB07B3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  <w:style w:type="paragraph" w:styleId="Paragraphedeliste">
    <w:name w:val="List Paragraph"/>
    <w:basedOn w:val="Normal"/>
    <w:uiPriority w:val="34"/>
    <w:qFormat/>
    <w:rsid w:val="0030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5ED2-387A-4CEF-93B4-9343D297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313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BERENGER Hélène</cp:lastModifiedBy>
  <cp:revision>55</cp:revision>
  <cp:lastPrinted>2010-09-21T06:56:00Z</cp:lastPrinted>
  <dcterms:created xsi:type="dcterms:W3CDTF">2022-05-30T10:06:00Z</dcterms:created>
  <dcterms:modified xsi:type="dcterms:W3CDTF">2023-03-22T13:17:00Z</dcterms:modified>
</cp:coreProperties>
</file>